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DB1" w:rsidRPr="00E975EC" w:rsidRDefault="00E975EC" w:rsidP="00E975EC">
      <w:pPr>
        <w:jc w:val="center"/>
        <w:rPr>
          <w:b/>
        </w:rPr>
      </w:pPr>
      <w:r w:rsidRPr="00E975EC">
        <w:rPr>
          <w:b/>
        </w:rPr>
        <w:t>Опросный лист.</w:t>
      </w:r>
    </w:p>
    <w:p w:rsidR="00E975EC" w:rsidRDefault="00E975EC">
      <w:r>
        <w:t xml:space="preserve">1.) Агрегат </w:t>
      </w:r>
      <w:proofErr w:type="spellStart"/>
      <w:r>
        <w:t>электронасосный</w:t>
      </w:r>
      <w:proofErr w:type="spellEnd"/>
      <w:r>
        <w:t xml:space="preserve"> дозировочный одноплунжерный НД 2,5 1600,16к (</w:t>
      </w:r>
      <w:proofErr w:type="spellStart"/>
      <w:r>
        <w:t>д</w:t>
      </w:r>
      <w:proofErr w:type="spellEnd"/>
      <w:r>
        <w:t>) 14А</w:t>
      </w:r>
    </w:p>
    <w:p w:rsidR="00E975EC" w:rsidRDefault="00E975EC">
      <w:proofErr w:type="spellStart"/>
      <w:r>
        <w:t>НД-тип</w:t>
      </w:r>
      <w:proofErr w:type="spellEnd"/>
      <w:r>
        <w:t xml:space="preserve"> агрегата с регулированием подачи вручную при остановленном агрегате.</w:t>
      </w:r>
    </w:p>
    <w:p w:rsidR="00E975EC" w:rsidRDefault="00E975EC">
      <w:r>
        <w:t>2,5-категория точности дозирования</w:t>
      </w:r>
    </w:p>
    <w:p w:rsidR="00E975EC" w:rsidRDefault="00E975EC">
      <w:r>
        <w:t xml:space="preserve">К-индекс </w:t>
      </w:r>
      <w:proofErr w:type="spellStart"/>
      <w:r>
        <w:t>матерал</w:t>
      </w:r>
      <w:proofErr w:type="spellEnd"/>
      <w:r>
        <w:t xml:space="preserve"> основных деталей проточной части: сталь 12х18Н9т по </w:t>
      </w:r>
      <w:proofErr w:type="spellStart"/>
      <w:r>
        <w:t>ГОСТу</w:t>
      </w:r>
      <w:proofErr w:type="spellEnd"/>
      <w:r>
        <w:t xml:space="preserve"> 5632-72</w:t>
      </w:r>
    </w:p>
    <w:p w:rsidR="00E975EC" w:rsidRDefault="00E975EC">
      <w:r>
        <w:t xml:space="preserve">Д-сталь20*13 по </w:t>
      </w:r>
      <w:proofErr w:type="spellStart"/>
      <w:r>
        <w:t>ГОСТу</w:t>
      </w:r>
      <w:proofErr w:type="spellEnd"/>
      <w:r>
        <w:t xml:space="preserve"> 5632-72</w:t>
      </w:r>
    </w:p>
    <w:p w:rsidR="00E975EC" w:rsidRDefault="00E975EC">
      <w:r>
        <w:t>1-индекс отсутствия рубашки обогрева или охлаждения</w:t>
      </w:r>
    </w:p>
    <w:p w:rsidR="00E975EC" w:rsidRDefault="00E975EC">
      <w:r>
        <w:t>4-индекс наличия подвода промывочной жидкости к уплотнительному узлу проточной части.</w:t>
      </w:r>
    </w:p>
    <w:p w:rsidR="00E975EC" w:rsidRDefault="00E975EC">
      <w:r>
        <w:t>А-индекс с электродвигателем общепромышленного исполнения</w:t>
      </w:r>
    </w:p>
    <w:p w:rsidR="00E975EC" w:rsidRDefault="00E975EC">
      <w:r>
        <w:t xml:space="preserve">Тип </w:t>
      </w:r>
      <w:proofErr w:type="spellStart"/>
      <w:r>
        <w:t>эл</w:t>
      </w:r>
      <w:proofErr w:type="spellEnd"/>
      <w:r>
        <w:t>. двигателя: АОЛ2-32-4</w:t>
      </w:r>
    </w:p>
    <w:p w:rsidR="00E975EC" w:rsidRDefault="00E975EC">
      <w:r>
        <w:t>Мощность – 3кВт</w:t>
      </w:r>
    </w:p>
    <w:p w:rsidR="00E975EC" w:rsidRDefault="00E975EC">
      <w:r>
        <w:t>Число оборотов – 1500</w:t>
      </w:r>
    </w:p>
    <w:p w:rsidR="00E975EC" w:rsidRDefault="00E975EC">
      <w:r>
        <w:t>Род тока – переменный</w:t>
      </w:r>
    </w:p>
    <w:p w:rsidR="00E975EC" w:rsidRDefault="00E975EC">
      <w:r>
        <w:t>Напряжение – 380В</w:t>
      </w:r>
    </w:p>
    <w:p w:rsidR="00E975EC" w:rsidRDefault="00E975EC" w:rsidP="00E975EC">
      <w:r>
        <w:t xml:space="preserve">2.)Оборудование эксплуатируется на </w:t>
      </w:r>
      <w:proofErr w:type="spellStart"/>
      <w:r>
        <w:t>реагентном</w:t>
      </w:r>
      <w:proofErr w:type="spellEnd"/>
      <w:r>
        <w:t xml:space="preserve"> хозяйстве НФС-2</w:t>
      </w:r>
    </w:p>
    <w:p w:rsidR="00E975EC" w:rsidRDefault="00E975EC" w:rsidP="00E975EC">
      <w:r>
        <w:t>3.)Причина приобретения – износ более 75% действующего оборудования.</w:t>
      </w:r>
    </w:p>
    <w:p w:rsidR="00E975EC" w:rsidRDefault="00E975EC" w:rsidP="00E975EC">
      <w:r>
        <w:t>4.)</w:t>
      </w:r>
      <w:proofErr w:type="gramStart"/>
      <w:r>
        <w:t>Данный тип агрегата выбран по маркировке действующего</w:t>
      </w:r>
      <w:proofErr w:type="gramEnd"/>
    </w:p>
    <w:sectPr w:rsidR="00E975EC" w:rsidSect="005E4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08"/>
  <w:characterSpacingControl w:val="doNotCompress"/>
  <w:compat/>
  <w:rsids>
    <w:rsidRoot w:val="00E975EC"/>
    <w:rsid w:val="00022B6E"/>
    <w:rsid w:val="005E4DB1"/>
    <w:rsid w:val="00E97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ichernichenkov</dc:creator>
  <cp:keywords/>
  <dc:description/>
  <cp:lastModifiedBy>ichernichenkov</cp:lastModifiedBy>
  <cp:revision>3</cp:revision>
  <dcterms:created xsi:type="dcterms:W3CDTF">2017-09-22T10:30:00Z</dcterms:created>
  <dcterms:modified xsi:type="dcterms:W3CDTF">2017-09-22T10:39:00Z</dcterms:modified>
</cp:coreProperties>
</file>